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Footnotetext"/>
        <w:jc w:val="center"/>
        <w:rPr>
          <w:rFonts w:ascii="Cambria" w:hAnsi="Cambria" w:cs="Arial"/>
          <w:b/>
          <w:b/>
          <w:sz w:val="22"/>
          <w:szCs w:val="22"/>
          <w:u w:val="single"/>
        </w:rPr>
      </w:pPr>
      <w:r>
        <w:rPr>
          <w:rFonts w:cs="Arial" w:ascii="Cambria" w:hAnsi="Cambria"/>
          <w:b/>
          <w:sz w:val="22"/>
          <w:szCs w:val="22"/>
          <w:u w:val="single"/>
        </w:rPr>
        <w:t>Klauzula informacyjna z art. 13 RODO związana z postępowaniem o udzielenie zamówienia publicznego</w:t>
      </w:r>
    </w:p>
    <w:p>
      <w:pPr>
        <w:pStyle w:val="Normal"/>
        <w:spacing w:lineRule="auto" w:line="240" w:before="0" w:after="0"/>
        <w:jc w:val="both"/>
        <w:rPr>
          <w:rFonts w:ascii="Cambria" w:hAnsi="Cambria" w:cs="Arial"/>
        </w:rPr>
      </w:pPr>
      <w:r>
        <w:rPr>
          <w:rFonts w:cs="Arial" w:ascii="Cambria" w:hAnsi="Cambria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Cambria" w:hAnsi="Cambria" w:eastAsia="Times New Roman" w:cs="Arial"/>
          <w:lang w:eastAsia="pl-PL"/>
        </w:rPr>
      </w:pPr>
      <w:r>
        <w:rPr>
          <w:rFonts w:eastAsia="Times New Roman" w:cs="Arial" w:ascii="Cambria" w:hAnsi="Cambria"/>
          <w:lang w:eastAsia="pl-PL"/>
        </w:rPr>
        <w:t xml:space="preserve">Zgodnie z art. 13 ust. 1 i 2 </w:t>
      </w:r>
      <w:r>
        <w:rPr>
          <w:rFonts w:cs="Arial" w:ascii="Cambria" w:hAnsi="Cambria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>
        <w:rPr>
          <w:rFonts w:eastAsia="Times New Roman" w:cs="Arial" w:ascii="Cambria" w:hAnsi="Cambria"/>
          <w:lang w:eastAsia="pl-PL"/>
        </w:rPr>
        <w:t xml:space="preserve">dalej „RODO”, informuję, że: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360"/>
        <w:contextualSpacing/>
        <w:jc w:val="both"/>
        <w:rPr>
          <w:rFonts w:ascii="Cambria" w:hAnsi="Cambria" w:eastAsia="Times New Roman" w:cs="Arial"/>
          <w:strike/>
          <w:lang w:eastAsia="pl-PL"/>
        </w:rPr>
      </w:pPr>
      <w:r>
        <w:rPr>
          <w:rFonts w:eastAsia="Times New Roman" w:cs="Arial" w:ascii="Cambria" w:hAnsi="Cambria"/>
          <w:lang w:eastAsia="pl-PL"/>
        </w:rPr>
        <w:t>administratorem Pani/Pana danych osobowych jest Filharmonia im. H. Wieniawskiego w Lublinie z siedzibą przy ul. M. Curie-Skłodowskiej 5, 20-029 Lublin, NIP 712-01-63-820, REGON 000279568 (dalej: Administrator)</w:t>
      </w:r>
      <w:r>
        <w:rPr>
          <w:rFonts w:cs="Arial" w:ascii="Cambria" w:hAnsi="Cambria"/>
        </w:rPr>
        <w:t>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360"/>
        <w:contextualSpacing/>
        <w:jc w:val="both"/>
        <w:rPr>
          <w:rFonts w:ascii="Cambria" w:hAnsi="Cambria" w:eastAsia="Times New Roman" w:cs="Arial"/>
          <w:strike/>
          <w:lang w:eastAsia="pl-PL"/>
        </w:rPr>
      </w:pPr>
      <w:r>
        <w:rPr>
          <w:rFonts w:eastAsia="Times New Roman" w:cs="Arial" w:ascii="Cambria" w:hAnsi="Cambria"/>
          <w:lang w:eastAsia="pl-PL"/>
        </w:rPr>
        <w:t>Pani/Pana dane osobowe przetwarzane będą na podstawie art. 6 ust. 1 lit. b</w:t>
      </w:r>
      <w:r>
        <w:rPr>
          <w:rFonts w:eastAsia="Times New Roman" w:cs="Arial" w:ascii="Cambria" w:hAnsi="Cambria"/>
          <w:i/>
          <w:lang w:eastAsia="pl-PL"/>
        </w:rPr>
        <w:t xml:space="preserve"> </w:t>
      </w:r>
      <w:r>
        <w:rPr>
          <w:rFonts w:eastAsia="Times New Roman" w:cs="Arial" w:ascii="Cambria" w:hAnsi="Cambria"/>
          <w:lang w:eastAsia="pl-PL"/>
        </w:rPr>
        <w:t xml:space="preserve">RODO w celu podjęcia działań przed zawarciem umowy, w związku z - będącą żądaniem osoby, której dane dotyczą - Pani/Pana ofertą w </w:t>
      </w:r>
      <w:r>
        <w:rPr>
          <w:rFonts w:cs="Arial" w:ascii="Cambria" w:hAnsi="Cambria"/>
        </w:rPr>
        <w:t xml:space="preserve">postępowaniu o udzielenie zamówienia publicznego </w:t>
      </w:r>
      <w:r>
        <w:rPr>
          <w:rFonts w:cs="Arial" w:ascii="Cambria" w:hAnsi="Cambria"/>
          <w:i/>
        </w:rPr>
        <w:t xml:space="preserve">na usługi hotelarskie dla Filharmonii im. H. Wieniawskiego w Lublinie – noclegi chórów </w:t>
      </w:r>
      <w:r>
        <w:rPr>
          <w:rFonts w:cs="Arial" w:ascii="Cambria" w:hAnsi="Cambria"/>
        </w:rPr>
        <w:t>prowadzonego na podstawie art. 4 pkt 8 ustawy z dnia 29 stycznia 2004 r. Prawo zamówień publicznych (t. j. Dz. U. z 2018 r., poz. 1896 z późn. zm.),a w razie zawarcia z Panią/ Panem umowy,</w:t>
      </w:r>
      <w:r>
        <w:rPr>
          <w:rFonts w:ascii="Cambria" w:hAnsi="Cambria"/>
        </w:rPr>
        <w:t xml:space="preserve"> </w:t>
      </w:r>
      <w:r>
        <w:rPr>
          <w:rFonts w:cs="Arial" w:ascii="Cambria" w:hAnsi="Cambria"/>
        </w:rPr>
        <w:t>w celu wykonania tej umowy;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426"/>
        <w:contextualSpacing/>
        <w:jc w:val="both"/>
        <w:rPr>
          <w:rFonts w:ascii="Cambria" w:hAnsi="Cambria" w:eastAsia="Times New Roman" w:cs="Arial"/>
          <w:lang w:eastAsia="pl-PL"/>
        </w:rPr>
      </w:pPr>
      <w:r>
        <w:rPr>
          <w:rFonts w:eastAsia="Times New Roman" w:cs="Arial" w:ascii="Cambria" w:hAnsi="Cambria"/>
          <w:lang w:eastAsia="pl-PL"/>
        </w:rPr>
        <w:t xml:space="preserve">Pani/Pana dane osobowe będą przechowywane przez czas trwania postępowania oraz czas niezbędny do wywiązania się przez administratora z obowiązku poddania się kontroli wewnętrznej lub zewnętrznej organów nadzorujących, tj. 4 lata od momentu zakończenia postępowania o udzielenie zamówienia, przy czym w przypadku zawarcia z Panią/Panem umowy, dane te będą przechowywane w okresie biegu terminu przedawnienia roszczeń (najdłuższy termin przedawnienia roszczeń cywilnoprawnych wynosi 6 lat, minimalny okres to 5+1 rok dla potencjalnych zobowiązań podatkowych); przy czym ze względu na wymagany okres przechowywania akt, zgodnie Rozporządzeniem Prezesa Rady Ministrów z dnia 18 stycznia 2011 r. w sprawie instrukcji kancelaryjnej, jednolitych rzeczowych wykazów akt oraz instrukcji w sprawie organizacji i zakresu działania archiwów zakładowych, akta niniejszego postępowania będą przechowywane przez okres 25 lat, a Pani/Pana dane po okresach wskazanych na wstępie, zostaną zanonimizowane;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426" w:hanging="426"/>
        <w:contextualSpacing/>
        <w:jc w:val="both"/>
        <w:rPr>
          <w:rFonts w:ascii="Cambria" w:hAnsi="Cambria" w:eastAsia="Times New Roman" w:cs="Arial"/>
          <w:lang w:eastAsia="pl-PL"/>
        </w:rPr>
      </w:pPr>
      <w:r>
        <w:rPr>
          <w:rFonts w:eastAsia="Times New Roman" w:cs="Arial" w:ascii="Cambria" w:hAnsi="Cambria"/>
          <w:lang w:eastAsia="pl-PL"/>
        </w:rPr>
        <w:t>w odniesieniu do Pani/Pana danych osobowych decyzje nie będą podejmowane w sposób zautomatyzowany, stosowanie do art. 22 RODO;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426" w:hanging="426"/>
        <w:contextualSpacing/>
        <w:jc w:val="both"/>
        <w:rPr>
          <w:rFonts w:ascii="Cambria" w:hAnsi="Cambria" w:eastAsia="Times New Roman" w:cs="Arial"/>
          <w:lang w:eastAsia="pl-PL"/>
        </w:rPr>
      </w:pPr>
      <w:r>
        <w:rPr>
          <w:rFonts w:eastAsia="Times New Roman" w:cs="Arial" w:ascii="Cambria" w:hAnsi="Cambria"/>
          <w:lang w:eastAsia="pl-PL"/>
        </w:rPr>
        <w:t>posiada Pani/Pan: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709" w:hanging="283"/>
        <w:contextualSpacing/>
        <w:jc w:val="both"/>
        <w:rPr>
          <w:rFonts w:ascii="Cambria" w:hAnsi="Cambria" w:eastAsia="Times New Roman" w:cs="Arial"/>
          <w:lang w:eastAsia="pl-PL"/>
        </w:rPr>
      </w:pPr>
      <w:r>
        <w:rPr>
          <w:rFonts w:eastAsia="Times New Roman" w:cs="Arial" w:ascii="Cambria" w:hAnsi="Cambria"/>
          <w:lang w:eastAsia="pl-PL"/>
        </w:rPr>
        <w:t>na podstawie art. 15 RODO prawo dostępu do danych osobowych Pani/Pana dotyczących;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709" w:hanging="283"/>
        <w:contextualSpacing/>
        <w:jc w:val="both"/>
        <w:rPr>
          <w:rFonts w:ascii="Cambria" w:hAnsi="Cambria" w:eastAsia="Times New Roman" w:cs="Arial"/>
          <w:lang w:eastAsia="pl-PL"/>
        </w:rPr>
      </w:pPr>
      <w:r>
        <w:rPr>
          <w:rFonts w:eastAsia="Times New Roman" w:cs="Arial" w:ascii="Cambria" w:hAnsi="Cambria"/>
          <w:lang w:eastAsia="pl-PL"/>
        </w:rPr>
        <w:t xml:space="preserve">na podstawie art. 16 RODO prawo do sprostowania Pani/Pana danych osobowych </w:t>
      </w:r>
      <w:r>
        <w:rPr>
          <w:rFonts w:eastAsia="Times New Roman" w:cs="Arial" w:ascii="Cambria" w:hAnsi="Cambria"/>
          <w:b/>
          <w:vertAlign w:val="superscript"/>
          <w:lang w:eastAsia="pl-PL"/>
        </w:rPr>
        <w:t>**</w:t>
      </w:r>
      <w:r>
        <w:rPr>
          <w:rFonts w:eastAsia="Times New Roman" w:cs="Arial" w:ascii="Cambria" w:hAnsi="Cambria"/>
          <w:lang w:eastAsia="pl-PL"/>
        </w:rPr>
        <w:t>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709" w:hanging="283"/>
        <w:contextualSpacing/>
        <w:jc w:val="both"/>
        <w:rPr>
          <w:rFonts w:ascii="Cambria" w:hAnsi="Cambria" w:eastAsia="Times New Roman" w:cs="Arial"/>
          <w:lang w:eastAsia="pl-PL"/>
        </w:rPr>
      </w:pPr>
      <w:r>
        <w:rPr>
          <w:rFonts w:eastAsia="Times New Roman" w:cs="Arial" w:ascii="Cambria" w:hAnsi="Cambria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709" w:hanging="283"/>
        <w:contextualSpacing/>
        <w:jc w:val="both"/>
        <w:rPr>
          <w:rFonts w:ascii="Cambria" w:hAnsi="Cambria" w:eastAsia="Times New Roman" w:cs="Arial"/>
          <w:i/>
          <w:i/>
          <w:lang w:eastAsia="pl-PL"/>
        </w:rPr>
      </w:pPr>
      <w:r>
        <w:rPr>
          <w:rFonts w:eastAsia="Times New Roman" w:cs="Arial" w:ascii="Cambria" w:hAnsi="Cambria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ind w:left="426" w:hanging="426"/>
        <w:contextualSpacing/>
        <w:jc w:val="both"/>
        <w:rPr>
          <w:rFonts w:ascii="Cambria" w:hAnsi="Cambria" w:eastAsia="Times New Roman" w:cs="Arial"/>
          <w:i/>
          <w:i/>
          <w:lang w:eastAsia="pl-PL"/>
        </w:rPr>
      </w:pPr>
      <w:r>
        <w:rPr>
          <w:rFonts w:eastAsia="Times New Roman" w:cs="Arial" w:ascii="Cambria" w:hAnsi="Cambria"/>
          <w:lang w:eastAsia="pl-PL"/>
        </w:rPr>
        <w:t>nie przysługuje Pani/Panu: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709" w:hanging="283"/>
        <w:contextualSpacing/>
        <w:jc w:val="both"/>
        <w:rPr>
          <w:rFonts w:ascii="Cambria" w:hAnsi="Cambria" w:eastAsia="Times New Roman" w:cs="Arial"/>
          <w:i/>
          <w:i/>
          <w:lang w:eastAsia="pl-PL"/>
        </w:rPr>
      </w:pPr>
      <w:r>
        <w:rPr>
          <w:rFonts w:eastAsia="Times New Roman" w:cs="Arial" w:ascii="Cambria" w:hAnsi="Cambria"/>
          <w:lang w:eastAsia="pl-PL"/>
        </w:rPr>
        <w:t>w związku z art. 17 ust. 3 lit. b, d lub e RODO prawo do usunięcia danych osobowych;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709" w:hanging="283"/>
        <w:contextualSpacing/>
        <w:jc w:val="both"/>
        <w:rPr>
          <w:rFonts w:ascii="Cambria" w:hAnsi="Cambria" w:eastAsia="Times New Roman" w:cs="Arial"/>
          <w:b/>
          <w:b/>
          <w:i/>
          <w:i/>
          <w:lang w:eastAsia="pl-PL"/>
        </w:rPr>
      </w:pPr>
      <w:r>
        <w:rPr>
          <w:rFonts w:eastAsia="Times New Roman" w:cs="Arial" w:ascii="Cambria" w:hAnsi="Cambria"/>
          <w:lang w:eastAsia="pl-PL"/>
        </w:rPr>
        <w:t>prawo do przenoszenia danych osobowych, o którym mowa w art. 20 RODO;</w:t>
      </w:r>
    </w:p>
    <w:p>
      <w:pPr>
        <w:pStyle w:val="ListParagraph"/>
        <w:numPr>
          <w:ilvl w:val="0"/>
          <w:numId w:val="4"/>
        </w:numPr>
        <w:spacing w:lineRule="auto" w:line="240" w:before="0" w:after="0"/>
        <w:ind w:left="709" w:hanging="283"/>
        <w:contextualSpacing/>
        <w:jc w:val="both"/>
        <w:rPr>
          <w:rFonts w:ascii="Cambria" w:hAnsi="Cambria" w:eastAsia="Times New Roman" w:cs="Arial"/>
          <w:b/>
          <w:b/>
          <w:i/>
          <w:i/>
          <w:lang w:eastAsia="pl-PL"/>
        </w:rPr>
      </w:pPr>
      <w:r>
        <w:rPr>
          <w:rFonts w:eastAsia="Times New Roman" w:cs="Arial" w:ascii="Cambria" w:hAnsi="Cambria"/>
          <w:b/>
          <w:lang w:eastAsia="pl-PL"/>
        </w:rPr>
        <w:t>na podstawie art. 21 RODO prawo sprzeciwu, wobec przetwarzania danych osobowych, gdyż podstawą prawną przetwarzania Pani/Pana danych osobowych jest art. 6 ust. 1 lit. b RODO</w:t>
      </w:r>
      <w:r>
        <w:rPr>
          <w:rFonts w:eastAsia="Times New Roman" w:cs="Arial" w:ascii="Cambria" w:hAnsi="Cambria"/>
          <w:lang w:eastAsia="pl-PL"/>
        </w:rPr>
        <w:t>.</w:t>
      </w:r>
      <w:r>
        <w:rPr>
          <w:rFonts w:eastAsia="Times New Roman" w:cs="Arial" w:ascii="Cambria" w:hAnsi="Cambria"/>
          <w:b/>
          <w:lang w:eastAsia="pl-PL"/>
        </w:rPr>
        <w:t xml:space="preserve"> </w:t>
      </w:r>
    </w:p>
    <w:p>
      <w:pPr>
        <w:pStyle w:val="ListParagraph"/>
        <w:spacing w:lineRule="auto" w:line="240" w:before="0" w:after="0"/>
        <w:ind w:left="709" w:hanging="0"/>
        <w:contextualSpacing/>
        <w:jc w:val="both"/>
        <w:rPr>
          <w:rFonts w:ascii="Cambria" w:hAnsi="Cambria" w:eastAsia="Times New Roman" w:cs="Arial"/>
          <w:b/>
          <w:b/>
          <w:lang w:eastAsia="pl-PL"/>
        </w:rPr>
      </w:pPr>
      <w:r>
        <w:rPr>
          <w:rFonts w:eastAsia="Times New Roman" w:cs="Arial" w:ascii="Cambria" w:hAnsi="Cambria"/>
          <w:b/>
          <w:lang w:eastAsia="pl-PL"/>
        </w:rPr>
      </w:r>
    </w:p>
    <w:p>
      <w:pPr>
        <w:pStyle w:val="ListParagraph"/>
        <w:spacing w:lineRule="auto" w:line="240" w:before="0" w:after="0"/>
        <w:ind w:left="709" w:hanging="0"/>
        <w:contextualSpacing/>
        <w:jc w:val="both"/>
        <w:rPr>
          <w:rFonts w:ascii="Cambria" w:hAnsi="Cambria" w:eastAsia="Times New Roman" w:cs="Arial"/>
          <w:b/>
          <w:b/>
          <w:i/>
          <w:i/>
          <w:lang w:eastAsia="pl-PL"/>
        </w:rPr>
      </w:pPr>
      <w:r>
        <w:rPr>
          <w:rFonts w:eastAsia="Times New Roman" w:cs="Arial" w:ascii="Cambria" w:hAnsi="Cambria"/>
          <w:b/>
          <w:i/>
          <w:lang w:eastAsia="pl-PL"/>
        </w:rPr>
      </w:r>
    </w:p>
    <w:p>
      <w:pPr>
        <w:pStyle w:val="Normal"/>
        <w:spacing w:lineRule="auto" w:line="240" w:before="0" w:after="0"/>
        <w:jc w:val="both"/>
        <w:rPr>
          <w:rFonts w:ascii="Cambria" w:hAnsi="Cambria" w:cs="Arial"/>
        </w:rPr>
      </w:pPr>
      <w:r>
        <w:rPr>
          <w:rFonts w:cs="Arial" w:ascii="Cambria" w:hAnsi="Cambria"/>
        </w:rPr>
        <w:t>______________________</w:t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Cambria" w:hAnsi="Cambria" w:eastAsia="Times New Roman" w:cs="Arial"/>
          <w:i/>
          <w:i/>
          <w:sz w:val="18"/>
          <w:szCs w:val="18"/>
          <w:lang w:eastAsia="pl-PL"/>
        </w:rPr>
      </w:pPr>
      <w:r>
        <w:rPr>
          <w:rFonts w:cs="Arial" w:ascii="Cambria" w:hAnsi="Cambria"/>
          <w:b/>
          <w:i/>
          <w:sz w:val="18"/>
          <w:szCs w:val="18"/>
          <w:vertAlign w:val="superscript"/>
        </w:rPr>
        <w:t>*</w:t>
      </w:r>
      <w:r>
        <w:rPr>
          <w:rFonts w:cs="Arial" w:ascii="Cambria" w:hAnsi="Cambria"/>
          <w:b/>
          <w:i/>
          <w:sz w:val="18"/>
          <w:szCs w:val="18"/>
        </w:rPr>
        <w:t xml:space="preserve"> Wyjaśnienie:</w:t>
      </w:r>
      <w:r>
        <w:rPr>
          <w:rFonts w:cs="Arial" w:ascii="Cambria" w:hAnsi="Cambria"/>
          <w:i/>
          <w:sz w:val="18"/>
          <w:szCs w:val="18"/>
        </w:rPr>
        <w:t xml:space="preserve"> informacja w tym zakresie jest wymagana, jeżeli w odniesieniu do danego administratora lub podmiotu przetwarzającego </w:t>
      </w:r>
      <w:r>
        <w:rPr>
          <w:rFonts w:eastAsia="Times New Roman" w:cs="Arial" w:ascii="Cambria" w:hAnsi="Cambria"/>
          <w:i/>
          <w:sz w:val="18"/>
          <w:szCs w:val="18"/>
          <w:lang w:eastAsia="pl-PL"/>
        </w:rPr>
        <w:t>istnieje obowiązek wyznaczenia inspektora ochrony danych osobowych.</w:t>
      </w:r>
    </w:p>
    <w:p>
      <w:pPr>
        <w:pStyle w:val="ListParagraph"/>
        <w:spacing w:lineRule="auto" w:line="240" w:before="0" w:after="0"/>
        <w:ind w:left="426" w:hanging="0"/>
        <w:contextualSpacing/>
        <w:jc w:val="both"/>
        <w:rPr>
          <w:rFonts w:ascii="Cambria" w:hAnsi="Cambria" w:cs="Arial"/>
          <w:i/>
          <w:i/>
          <w:sz w:val="18"/>
          <w:szCs w:val="18"/>
        </w:rPr>
      </w:pPr>
      <w:r>
        <w:rPr>
          <w:rFonts w:cs="Arial" w:ascii="Cambria" w:hAnsi="Cambria"/>
          <w:b/>
          <w:i/>
          <w:sz w:val="18"/>
          <w:szCs w:val="18"/>
          <w:vertAlign w:val="superscript"/>
        </w:rPr>
        <w:t xml:space="preserve">** </w:t>
      </w:r>
      <w:r>
        <w:rPr>
          <w:rFonts w:cs="Arial" w:ascii="Cambria" w:hAnsi="Cambria"/>
          <w:b/>
          <w:i/>
          <w:sz w:val="18"/>
          <w:szCs w:val="18"/>
        </w:rPr>
        <w:t>Wyjaśnienie:</w:t>
      </w:r>
      <w:r>
        <w:rPr>
          <w:rFonts w:cs="Arial" w:ascii="Cambria" w:hAnsi="Cambria"/>
          <w:i/>
          <w:sz w:val="18"/>
          <w:szCs w:val="18"/>
        </w:rPr>
        <w:t xml:space="preserve"> </w:t>
      </w:r>
      <w:r>
        <w:rPr>
          <w:rFonts w:eastAsia="Times New Roman" w:cs="Arial" w:ascii="Cambria" w:hAnsi="Cambria"/>
          <w:i/>
          <w:sz w:val="18"/>
          <w:szCs w:val="18"/>
          <w:lang w:eastAsia="pl-PL"/>
        </w:rPr>
        <w:t xml:space="preserve">skorzystanie z prawa do sprostowania nie może skutkować zmianą </w:t>
      </w:r>
      <w:r>
        <w:rPr>
          <w:rFonts w:cs="Arial" w:ascii="Cambria" w:hAnsi="Cambria"/>
          <w:i/>
          <w:sz w:val="18"/>
          <w:szCs w:val="18"/>
        </w:rPr>
        <w:t>wyniku postępowania o udzielenie zamówienia publicznego ani zmianą postanowień umowy w zakresie niezgodnym z warunkami niniejszego postępowania.</w:t>
      </w:r>
    </w:p>
    <w:p>
      <w:pPr>
        <w:pStyle w:val="ListParagraph"/>
        <w:spacing w:lineRule="auto" w:line="240" w:before="0" w:after="0"/>
        <w:ind w:left="426" w:hanging="0"/>
        <w:contextualSpacing/>
        <w:jc w:val="both"/>
        <w:rPr/>
      </w:pPr>
      <w:r>
        <w:rPr>
          <w:rFonts w:cs="Arial" w:ascii="Cambria" w:hAnsi="Cambria"/>
          <w:b/>
          <w:i/>
          <w:sz w:val="18"/>
          <w:szCs w:val="18"/>
          <w:vertAlign w:val="superscript"/>
        </w:rPr>
        <w:t xml:space="preserve">*** </w:t>
      </w:r>
      <w:r>
        <w:rPr>
          <w:rFonts w:cs="Arial" w:ascii="Cambria" w:hAnsi="Cambria"/>
          <w:b/>
          <w:i/>
          <w:sz w:val="18"/>
          <w:szCs w:val="18"/>
        </w:rPr>
        <w:t>Wyjaśnienie:</w:t>
      </w:r>
      <w:r>
        <w:rPr>
          <w:rFonts w:cs="Arial" w:ascii="Cambria" w:hAnsi="Cambria"/>
          <w:i/>
          <w:sz w:val="18"/>
          <w:szCs w:val="18"/>
        </w:rPr>
        <w:t xml:space="preserve"> prawo do ograniczenia przetwarzania nie ma zastosowania w odniesieniu do </w:t>
      </w:r>
      <w:r>
        <w:rPr>
          <w:rFonts w:eastAsia="Times New Roman" w:cs="Arial" w:ascii="Cambria" w:hAnsi="Cambria"/>
          <w:i/>
          <w:sz w:val="18"/>
          <w:szCs w:val="18"/>
          <w:lang w:eastAsia="pl-PL"/>
        </w:rPr>
        <w:t>przechowywania, w celu zapewnienia korzystania ze środków ochrony prawnej lub w  celu ochrony praw innej osoby fizycznej lub prawnej, lub z uwagi na ważne względy interesu publicznego Unii Europejskiej lub państwa członkowskiego.</w:t>
      </w:r>
    </w:p>
    <w:sectPr>
      <w:headerReference w:type="default" r:id="rId2"/>
      <w:footerReference w:type="default" r:id="rId3"/>
      <w:type w:val="nextPage"/>
      <w:pgSz w:w="11906" w:h="16838"/>
      <w:pgMar w:left="1247" w:right="1247" w:header="709" w:top="1134" w:footer="709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823511013"/>
    </w:sdtPr>
    <w:sdtContent>
      <w:p>
        <w:pPr>
          <w:pStyle w:val="Stopka"/>
          <w:pBdr>
            <w:top w:val="single" w:sz="4" w:space="1" w:color="00000A"/>
          </w:pBdr>
          <w:jc w:val="center"/>
          <w:rPr>
            <w:rFonts w:ascii="Cambria" w:hAnsi="Cambria"/>
            <w:sz w:val="18"/>
            <w:szCs w:val="18"/>
          </w:rPr>
        </w:pPr>
        <w:bookmarkStart w:id="0" w:name="_GoBack"/>
        <w:bookmarkEnd w:id="0"/>
        <w:r>
          <w:rPr>
            <w:rFonts w:ascii="Cambria" w:hAnsi="Cambria"/>
            <w:sz w:val="18"/>
            <w:szCs w:val="18"/>
          </w:rPr>
          <w:t>Załącznik nr 4 do Zaproszenia.</w:t>
        </w:r>
      </w:p>
      <w:p>
        <w:pPr>
          <w:pStyle w:val="Stopka"/>
          <w:jc w:val="right"/>
          <w:rPr>
            <w:rFonts w:ascii="Cambria" w:hAnsi="Cambria"/>
            <w:sz w:val="18"/>
            <w:szCs w:val="18"/>
          </w:rPr>
        </w:pPr>
        <w:r>
          <w:rPr>
            <w:rFonts w:ascii="Cambria" w:hAnsi="Cambria"/>
            <w:sz w:val="18"/>
            <w:szCs w:val="18"/>
          </w:rPr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rFonts w:cs="Times New Roman"/>
        <w:color w:val="00000A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rFonts w:cs="Times New Roman"/>
        <w:color w:val="00000A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link w:val="Tekstprzypisudolnego"/>
    <w:uiPriority w:val="99"/>
    <w:qFormat/>
    <w:rsid w:val="00b6253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qFormat/>
    <w:rsid w:val="00b62535"/>
    <w:rPr>
      <w:vertAlign w:val="superscript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c9514b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c9514b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14467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814467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814467"/>
    <w:rPr>
      <w:b/>
      <w:bCs/>
      <w:sz w:val="20"/>
      <w:szCs w:val="20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Courier New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ascii="Cambria" w:hAnsi="Cambria"/>
      <w:color w:val="00000A"/>
    </w:rPr>
  </w:style>
  <w:style w:type="character" w:styleId="ListLabel32">
    <w:name w:val="ListLabel 32"/>
    <w:qFormat/>
    <w:rPr>
      <w:rFonts w:cs="Courier New"/>
    </w:rPr>
  </w:style>
  <w:style w:type="character" w:styleId="ListLabel33">
    <w:name w:val="ListLabel 33"/>
    <w:qFormat/>
    <w:rPr>
      <w:rFonts w:cs="Courier New"/>
    </w:rPr>
  </w:style>
  <w:style w:type="character" w:styleId="ListLabel34">
    <w:name w:val="ListLabel 34"/>
    <w:qFormat/>
    <w:rPr>
      <w:rFonts w:cs="Courier New"/>
    </w:rPr>
  </w:style>
  <w:style w:type="character" w:styleId="ListLabel35">
    <w:name w:val="ListLabel 35"/>
    <w:qFormat/>
    <w:rPr>
      <w:rFonts w:cs="Arial"/>
    </w:rPr>
  </w:style>
  <w:style w:type="character" w:styleId="ListLabel36">
    <w:name w:val="ListLabel 36"/>
    <w:qFormat/>
    <w:rPr>
      <w:rFonts w:ascii="Cambria" w:hAnsi="Cambria" w:cs="Times New Roman"/>
      <w:color w:val="00000A"/>
    </w:rPr>
  </w:style>
  <w:style w:type="character" w:styleId="ListLabel37">
    <w:name w:val="ListLabel 37"/>
    <w:qFormat/>
    <w:rPr>
      <w:rFonts w:cs="Courier New"/>
    </w:rPr>
  </w:style>
  <w:style w:type="character" w:styleId="ListLabel38">
    <w:name w:val="ListLabel 38"/>
    <w:qFormat/>
    <w:rPr>
      <w:rFonts w:cs="Courier New"/>
    </w:rPr>
  </w:style>
  <w:style w:type="character" w:styleId="ListLabel39">
    <w:name w:val="ListLabel 39"/>
    <w:qFormat/>
    <w:rPr>
      <w:rFonts w:cs="Courier New"/>
    </w:rPr>
  </w:style>
  <w:style w:type="character" w:styleId="ListLabel40">
    <w:name w:val="ListLabel 40"/>
    <w:qFormat/>
    <w:rPr>
      <w:rFonts w:ascii="Cambria" w:hAnsi="Cambria" w:cs="Times New Roman"/>
      <w:b/>
      <w:color w:val="00000A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rFonts w:cs="Courier New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Arial Unicode MS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2e51c7"/>
    <w:pPr>
      <w:spacing w:before="0" w:after="160"/>
      <w:ind w:left="720" w:hanging="0"/>
      <w:contextualSpacing/>
    </w:pPr>
    <w:rPr/>
  </w:style>
  <w:style w:type="paragraph" w:styleId="Footnotetext">
    <w:name w:val="footnote text"/>
    <w:basedOn w:val="Normal"/>
    <w:link w:val="TekstprzypisudolnegoZnak"/>
    <w:uiPriority w:val="99"/>
    <w:unhideWhenUsed/>
    <w:qFormat/>
    <w:rsid w:val="00b62535"/>
    <w:pPr>
      <w:spacing w:lineRule="auto" w:line="240" w:before="0" w:after="0"/>
    </w:pPr>
    <w:rPr>
      <w:sz w:val="20"/>
      <w:szCs w:val="20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843bc7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">
    <w:name w:val="Header"/>
    <w:basedOn w:val="Normal"/>
    <w:link w:val="NagwekZnak"/>
    <w:uiPriority w:val="99"/>
    <w:unhideWhenUsed/>
    <w:rsid w:val="00c9514b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c9514b"/>
    <w:pPr>
      <w:tabs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814467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814467"/>
    <w:pPr/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2BE36-57DF-4E72-8BB3-4B8F25F64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LibreOffice/5.4.7.2$Windows_x86 LibreOffice_project/c838ef25c16710f8838b1faec480ebba495259d0</Application>
  <Pages>1</Pages>
  <Words>595</Words>
  <Characters>3529</Characters>
  <CharactersWithSpaces>4095</CharactersWithSpaces>
  <Paragraphs>23</Paragraphs>
  <Company>Sil-art Rycho444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2019-01-27T18:31:00Z</dcterms:created>
  <dc:creator>Rzepkowska Izabela</dc:creator>
  <dc:description/>
  <dc:language>pl-PL</dc:language>
  <cp:lastModifiedBy>Kamila</cp:lastModifiedBy>
  <cp:lastPrinted>2019-03-29T11:58:00Z</cp:lastPrinted>
  <dcterms:modified xsi:type="dcterms:W3CDTF">2019-06-03T21:30:00Z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Sil-art Rycho444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